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F7DE0" w14:textId="77777777" w:rsidR="009035E8" w:rsidRPr="00682A69" w:rsidRDefault="009035E8" w:rsidP="009035E8">
      <w:pPr>
        <w:spacing w:after="0"/>
        <w:outlineLvl w:val="2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bookmarkStart w:id="0" w:name="_Toc224294667"/>
      <w:r w:rsidRPr="00682A69">
        <w:rPr>
          <w:rFonts w:ascii="Times New Roman" w:hAnsi="Times New Roman"/>
          <w:b/>
          <w:bCs/>
          <w:lang w:val="el-GR"/>
        </w:rPr>
        <w:t xml:space="preserve">ΥΠΟΔΕΙΓΜΑ ΦΥΛΛΟΥ ΣΥΜΜΟΡΦΩΣΗΣ </w:t>
      </w:r>
      <w:bookmarkEnd w:id="0"/>
    </w:p>
    <w:p w14:paraId="183CF88F" w14:textId="77777777" w:rsidR="009035E8" w:rsidRPr="004A7078" w:rsidRDefault="009035E8" w:rsidP="009035E8">
      <w:pPr>
        <w:rPr>
          <w:rFonts w:ascii="Times New Roman" w:hAnsi="Times New Roman" w:cs="Times New Roman"/>
          <w:sz w:val="20"/>
          <w:szCs w:val="20"/>
          <w:highlight w:val="yellow"/>
          <w:lang w:val="el-GR"/>
        </w:rPr>
      </w:pPr>
    </w:p>
    <w:p w14:paraId="761834ED" w14:textId="77777777" w:rsidR="009035E8" w:rsidRPr="004C134E" w:rsidRDefault="009035E8" w:rsidP="009035E8">
      <w:pPr>
        <w:outlineLvl w:val="2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r w:rsidRPr="004C134E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>ΑΝΤΙΔΡΑΣΤΗΡΙΑ ΠΡΟΣΔΙΟΡΙΣΜΟΥ ΟΜΑΔΑΣ ΑΙΜΑΤΟΣ ΧΩΡΙΣ ΤΗ ΧΡΗΣΗ ΑΝΑΛΥΤΩΝ (ΚΛΑΣΙΚΗ ΜΕΘΟΔΟΣ)</w:t>
      </w:r>
    </w:p>
    <w:tbl>
      <w:tblPr>
        <w:tblStyle w:val="aa"/>
        <w:tblW w:w="10490" w:type="dxa"/>
        <w:tblInd w:w="-572" w:type="dxa"/>
        <w:tblLook w:val="04A0" w:firstRow="1" w:lastRow="0" w:firstColumn="1" w:lastColumn="0" w:noHBand="0" w:noVBand="1"/>
      </w:tblPr>
      <w:tblGrid>
        <w:gridCol w:w="561"/>
        <w:gridCol w:w="5846"/>
        <w:gridCol w:w="1244"/>
        <w:gridCol w:w="1322"/>
        <w:gridCol w:w="1517"/>
      </w:tblGrid>
      <w:tr w:rsidR="009035E8" w:rsidRPr="004C134E" w14:paraId="48DED95C" w14:textId="77777777" w:rsidTr="00BB57C6">
        <w:tc>
          <w:tcPr>
            <w:tcW w:w="559" w:type="dxa"/>
          </w:tcPr>
          <w:p w14:paraId="19B36408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 xml:space="preserve">Α/Α </w:t>
            </w:r>
          </w:p>
        </w:tc>
        <w:tc>
          <w:tcPr>
            <w:tcW w:w="6529" w:type="dxa"/>
          </w:tcPr>
          <w:p w14:paraId="12114B2B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ΖΗΤΟΥΜΕΝΗ ΠΡΟΔΙΑΓΡΑΦΗ</w:t>
            </w:r>
          </w:p>
        </w:tc>
        <w:tc>
          <w:tcPr>
            <w:tcW w:w="909" w:type="dxa"/>
          </w:tcPr>
          <w:p w14:paraId="3C7D764E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ΑΠΑΙΤΗΣΗ</w:t>
            </w:r>
          </w:p>
        </w:tc>
        <w:tc>
          <w:tcPr>
            <w:tcW w:w="1140" w:type="dxa"/>
          </w:tcPr>
          <w:p w14:paraId="34306554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 xml:space="preserve">ΑΠΑΝΤΗΣΗ </w:t>
            </w:r>
          </w:p>
        </w:tc>
        <w:tc>
          <w:tcPr>
            <w:tcW w:w="1353" w:type="dxa"/>
          </w:tcPr>
          <w:p w14:paraId="3FAC1CE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ΠΑΡΑΠΟΜΠΗ</w:t>
            </w:r>
          </w:p>
        </w:tc>
      </w:tr>
      <w:tr w:rsidR="009035E8" w:rsidRPr="004C134E" w14:paraId="253D2469" w14:textId="77777777" w:rsidTr="00BB57C6">
        <w:tc>
          <w:tcPr>
            <w:tcW w:w="559" w:type="dxa"/>
          </w:tcPr>
          <w:p w14:paraId="284584C7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529" w:type="dxa"/>
          </w:tcPr>
          <w:p w14:paraId="0E037E6B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Οι προσφερόμενοι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αντιοροί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τυποποίησης ομάδας αίματος θα πρέπει να είναι άριστης ποιότητας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αντιοροί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κάτι που πιστοποιείται από τη υψηλή συγγένεια και ειδικότητά τους και αφετέρου από τον τίτλο τους. Για τα αντιδραστήρια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B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AB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οι τίτλοι πρέπει να είναι μεγαλύτεροι ή ίσοι του 1/256,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αντι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D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μεγαλύτεροι ή ίσοι του 1/128 και 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>K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μεγαλύτεροι ή ίσοι του 1/32.</w:t>
            </w:r>
          </w:p>
        </w:tc>
        <w:tc>
          <w:tcPr>
            <w:tcW w:w="909" w:type="dxa"/>
          </w:tcPr>
          <w:p w14:paraId="37158439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4F7E3EC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393AF10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639A9DCC" w14:textId="77777777" w:rsidTr="00BB57C6">
        <w:tc>
          <w:tcPr>
            <w:tcW w:w="559" w:type="dxa"/>
          </w:tcPr>
          <w:p w14:paraId="35AA909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529" w:type="dxa"/>
          </w:tcPr>
          <w:p w14:paraId="6B79860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Να έχουν υψηλή ευαισθησία ώστε να ανιχνεύονται ομάδες χαμηλής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αντιγονικότητας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. Να είναι απαλλαγμένα από μη ειδικών αντισωμάτων, ώστε να αποφεύγονται ψευδά θετικά αποτελέσματα.  </w:t>
            </w:r>
          </w:p>
        </w:tc>
        <w:tc>
          <w:tcPr>
            <w:tcW w:w="909" w:type="dxa"/>
          </w:tcPr>
          <w:p w14:paraId="3018D6CD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43F538E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3196071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6E3A8998" w14:textId="77777777" w:rsidTr="00BB57C6">
        <w:tc>
          <w:tcPr>
            <w:tcW w:w="559" w:type="dxa"/>
          </w:tcPr>
          <w:p w14:paraId="3DA48DE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529" w:type="dxa"/>
          </w:tcPr>
          <w:p w14:paraId="6CE494E2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Δεν θα πρέπει να προκαλούν κατά τη χρήση τους διασταυρούμενες αντιδράσεις ή φαινόμενο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προζώνης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.</w:t>
            </w:r>
          </w:p>
        </w:tc>
        <w:tc>
          <w:tcPr>
            <w:tcW w:w="909" w:type="dxa"/>
          </w:tcPr>
          <w:p w14:paraId="18308443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184EB00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1DC373B4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758465B7" w14:textId="77777777" w:rsidTr="00BB57C6">
        <w:tc>
          <w:tcPr>
            <w:tcW w:w="559" w:type="dxa"/>
          </w:tcPr>
          <w:p w14:paraId="56BD77D1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529" w:type="dxa"/>
          </w:tcPr>
          <w:p w14:paraId="3DAA6079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Θα πρέπει να έχουν υψηλή ευαισθησία, για να μην διαφεύγουν ομάδες χαμηλής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αντιγονικότητας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. Να είναι απαλλαγμένα από μη ειδικά αντισώματα ώστε να αποφεύγονται ψευδώς θετικά αποτελέσματα.</w:t>
            </w:r>
          </w:p>
        </w:tc>
        <w:tc>
          <w:tcPr>
            <w:tcW w:w="909" w:type="dxa"/>
          </w:tcPr>
          <w:p w14:paraId="4C43C9BD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5F9F31F2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794C0C6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7CEDB330" w14:textId="77777777" w:rsidTr="00BB57C6">
        <w:tc>
          <w:tcPr>
            <w:tcW w:w="559" w:type="dxa"/>
          </w:tcPr>
          <w:p w14:paraId="733F1464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529" w:type="dxa"/>
          </w:tcPr>
          <w:p w14:paraId="55FE245B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Η προκαλούμενη αντίδραση κατά τη χρήση τους θα πρέπει να είναι καθαρή, εμφανής και σαφής ώστε να αποφεύγονται λάθη αναγνώρισης.</w:t>
            </w:r>
          </w:p>
        </w:tc>
        <w:tc>
          <w:tcPr>
            <w:tcW w:w="909" w:type="dxa"/>
          </w:tcPr>
          <w:p w14:paraId="11C5A3C8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6628F8A2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4CD75BE8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18FEC428" w14:textId="77777777" w:rsidTr="00BB57C6">
        <w:tc>
          <w:tcPr>
            <w:tcW w:w="559" w:type="dxa"/>
          </w:tcPr>
          <w:p w14:paraId="4600257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529" w:type="dxa"/>
          </w:tcPr>
          <w:p w14:paraId="0EA9DE70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Τα αντιδραστήρια χωρίς αραίωση να δίνουν σαφή συγκόλληση 3 έως 4 σταυρών (+++ - ++++) με εναιώρημα ερυθρών, σε χρόνο μικρότερο ή ίσο των 2 λεπτών.</w:t>
            </w:r>
          </w:p>
        </w:tc>
        <w:tc>
          <w:tcPr>
            <w:tcW w:w="909" w:type="dxa"/>
          </w:tcPr>
          <w:p w14:paraId="25C71581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6190ACC9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06417A5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410F750E" w14:textId="77777777" w:rsidTr="00BB57C6">
        <w:tc>
          <w:tcPr>
            <w:tcW w:w="559" w:type="dxa"/>
          </w:tcPr>
          <w:p w14:paraId="00B7EBA1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29" w:type="dxa"/>
          </w:tcPr>
          <w:p w14:paraId="2AD742B3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Οι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α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ντιοροί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Anti-A, Anti-B, Anti-AB, Anti-D, Anti-C, Anti-E, Anti-e, Anti-c, Anti-Kell,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να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είν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>αι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μονοκλωνικοί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>.</w:t>
            </w:r>
          </w:p>
        </w:tc>
        <w:tc>
          <w:tcPr>
            <w:tcW w:w="909" w:type="dxa"/>
          </w:tcPr>
          <w:p w14:paraId="1F26A43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2877D45A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353" w:type="dxa"/>
          </w:tcPr>
          <w:p w14:paraId="181A3928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9035E8" w:rsidRPr="004C134E" w14:paraId="36B8729C" w14:textId="77777777" w:rsidTr="00BB57C6">
        <w:tc>
          <w:tcPr>
            <w:tcW w:w="559" w:type="dxa"/>
          </w:tcPr>
          <w:p w14:paraId="090A8127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529" w:type="dxa"/>
          </w:tcPr>
          <w:p w14:paraId="730975E7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Το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D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να είναι μίγμα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μονοκλωνικών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αντιορών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IgG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&amp;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IgM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(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DVI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αρνητικό) ώστε να ανιχνεύονται καλύτερα οι υποομάδες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D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.</w:t>
            </w:r>
          </w:p>
        </w:tc>
        <w:tc>
          <w:tcPr>
            <w:tcW w:w="909" w:type="dxa"/>
          </w:tcPr>
          <w:p w14:paraId="4CFD1CB9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2543BE2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32E2829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41A94566" w14:textId="77777777" w:rsidTr="00BB57C6">
        <w:tc>
          <w:tcPr>
            <w:tcW w:w="559" w:type="dxa"/>
          </w:tcPr>
          <w:p w14:paraId="5D11946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529" w:type="dxa"/>
          </w:tcPr>
          <w:p w14:paraId="06770312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Για τον έλεγχο του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Kell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να είναι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μονοκλωνικό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και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slide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test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.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Να ανα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φερθεί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 ο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τίτλος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>.</w:t>
            </w:r>
          </w:p>
        </w:tc>
        <w:tc>
          <w:tcPr>
            <w:tcW w:w="909" w:type="dxa"/>
          </w:tcPr>
          <w:p w14:paraId="1EBD803D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66ED6E90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3" w:type="dxa"/>
          </w:tcPr>
          <w:p w14:paraId="3DB77250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35E8" w:rsidRPr="004C134E" w14:paraId="3EF8F7F1" w14:textId="77777777" w:rsidTr="00BB57C6">
        <w:tc>
          <w:tcPr>
            <w:tcW w:w="559" w:type="dxa"/>
          </w:tcPr>
          <w:p w14:paraId="15D827D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529" w:type="dxa"/>
          </w:tcPr>
          <w:p w14:paraId="207CDEB0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Να φέρουν σήμανση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CE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και ο κατασκευαστικός οίκος να έχει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ISO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13485. Κάθε παρτίδα να περνάει από ποιοτικό έλεγχο. Να κατατεθούν αντίστοιχα πιστοποιητικά.</w:t>
            </w:r>
          </w:p>
        </w:tc>
        <w:tc>
          <w:tcPr>
            <w:tcW w:w="909" w:type="dxa"/>
          </w:tcPr>
          <w:p w14:paraId="7177C44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1AB1B66E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2EB05D53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67474B4A" w14:textId="77777777" w:rsidTr="00BB57C6">
        <w:tc>
          <w:tcPr>
            <w:tcW w:w="559" w:type="dxa"/>
          </w:tcPr>
          <w:p w14:paraId="704CBAA1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529" w:type="dxa"/>
          </w:tcPr>
          <w:p w14:paraId="4AA0A9C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Το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human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πρέπει να έχει ευρέως φάσματος δράση και η προσθήκη του να μην δημιουργεί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αιμόλυση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ή συγκόλληση με ευαισθητοποιημένων ερυθρών αιμοσφαιρίων.</w:t>
            </w:r>
          </w:p>
        </w:tc>
        <w:tc>
          <w:tcPr>
            <w:tcW w:w="909" w:type="dxa"/>
          </w:tcPr>
          <w:p w14:paraId="109DF15E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16414DDC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6254B8ED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  <w:tr w:rsidR="009035E8" w:rsidRPr="004C134E" w14:paraId="696438B3" w14:textId="77777777" w:rsidTr="00BB57C6">
        <w:tc>
          <w:tcPr>
            <w:tcW w:w="559" w:type="dxa"/>
          </w:tcPr>
          <w:p w14:paraId="35204501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529" w:type="dxa"/>
          </w:tcPr>
          <w:p w14:paraId="3203F927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Ο χρόνος ζωής να είναι μεγάλος και να μην είναι βραχύτερος του έτους από τη στιγμή της παράδοσής τους.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Να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είν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αι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όσο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γίνετ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>αι π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ιο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 μα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κράς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λήξεως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>.</w:t>
            </w:r>
          </w:p>
        </w:tc>
        <w:tc>
          <w:tcPr>
            <w:tcW w:w="909" w:type="dxa"/>
          </w:tcPr>
          <w:p w14:paraId="5D7A1313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2F3AABCD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3" w:type="dxa"/>
          </w:tcPr>
          <w:p w14:paraId="78DDA086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35E8" w:rsidRPr="004C134E" w14:paraId="08ECA002" w14:textId="77777777" w:rsidTr="00BB57C6">
        <w:tc>
          <w:tcPr>
            <w:tcW w:w="559" w:type="dxa"/>
          </w:tcPr>
          <w:p w14:paraId="44E02D54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529" w:type="dxa"/>
          </w:tcPr>
          <w:p w14:paraId="6737C47B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</w:rPr>
              <w:t>Να κατα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τεθεί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 xml:space="preserve"> π</w:t>
            </w:r>
            <w:proofErr w:type="spellStart"/>
            <w:r w:rsidRPr="004C134E">
              <w:rPr>
                <w:rFonts w:ascii="Times New Roman" w:hAnsi="Times New Roman" w:cs="Times New Roman"/>
                <w:bCs/>
                <w:sz w:val="20"/>
              </w:rPr>
              <w:t>ελ</w:t>
            </w:r>
            <w:proofErr w:type="spellEnd"/>
            <w:r w:rsidRPr="004C134E">
              <w:rPr>
                <w:rFonts w:ascii="Times New Roman" w:hAnsi="Times New Roman" w:cs="Times New Roman"/>
                <w:bCs/>
                <w:sz w:val="20"/>
              </w:rPr>
              <w:t>ατολόγιο.</w:t>
            </w:r>
          </w:p>
        </w:tc>
        <w:tc>
          <w:tcPr>
            <w:tcW w:w="909" w:type="dxa"/>
          </w:tcPr>
          <w:p w14:paraId="6179A223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124DF16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3" w:type="dxa"/>
          </w:tcPr>
          <w:p w14:paraId="5333E532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35E8" w:rsidRPr="00335BC5" w14:paraId="3BEB12A7" w14:textId="77777777" w:rsidTr="00BB57C6">
        <w:tc>
          <w:tcPr>
            <w:tcW w:w="559" w:type="dxa"/>
          </w:tcPr>
          <w:p w14:paraId="78C33554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6529" w:type="dxa"/>
          </w:tcPr>
          <w:p w14:paraId="73E1D817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Για λόγους ασφαλείας και ομοιογένειας των αποτελεσμάτων στη διαδικασία ελέγχου των ομάδων αίματος ΑΒΟ και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Rhesus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θα γίνουν δεκτές εταιρείες που προσφέρουν όλα τα είδη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B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AB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D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1,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n-US"/>
              </w:rPr>
              <w:t>K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ell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C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c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,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E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 xml:space="preserve"> και 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Anti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-</w:t>
            </w:r>
            <w:r w:rsidRPr="004C134E">
              <w:rPr>
                <w:rFonts w:ascii="Times New Roman" w:hAnsi="Times New Roman" w:cs="Times New Roman"/>
                <w:bCs/>
                <w:sz w:val="20"/>
              </w:rPr>
              <w:t>e</w:t>
            </w:r>
            <w:r w:rsidRPr="004C134E">
              <w:rPr>
                <w:rFonts w:ascii="Times New Roman" w:hAnsi="Times New Roman" w:cs="Times New Roman"/>
                <w:bCs/>
                <w:sz w:val="20"/>
                <w:lang w:val="el-GR"/>
              </w:rPr>
              <w:t>.</w:t>
            </w:r>
          </w:p>
        </w:tc>
        <w:tc>
          <w:tcPr>
            <w:tcW w:w="909" w:type="dxa"/>
          </w:tcPr>
          <w:p w14:paraId="3A2BDED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  <w:r w:rsidRPr="004C134E">
              <w:rPr>
                <w:rFonts w:ascii="Times New Roman" w:hAnsi="Times New Roman" w:cs="Times New Roman"/>
                <w:sz w:val="20"/>
              </w:rPr>
              <w:t>ΝΑΙ</w:t>
            </w:r>
          </w:p>
        </w:tc>
        <w:tc>
          <w:tcPr>
            <w:tcW w:w="1140" w:type="dxa"/>
          </w:tcPr>
          <w:p w14:paraId="4011D5DF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  <w:tc>
          <w:tcPr>
            <w:tcW w:w="1353" w:type="dxa"/>
          </w:tcPr>
          <w:p w14:paraId="0746A315" w14:textId="77777777" w:rsidR="009035E8" w:rsidRPr="004C134E" w:rsidRDefault="009035E8" w:rsidP="00BB57C6">
            <w:pPr>
              <w:spacing w:after="0"/>
              <w:rPr>
                <w:rFonts w:ascii="Times New Roman" w:hAnsi="Times New Roman" w:cs="Times New Roman"/>
                <w:sz w:val="20"/>
                <w:lang w:val="el-GR"/>
              </w:rPr>
            </w:pPr>
          </w:p>
        </w:tc>
      </w:tr>
    </w:tbl>
    <w:p w14:paraId="44376915" w14:textId="77777777" w:rsidR="009035E8" w:rsidRPr="009955BE" w:rsidRDefault="009035E8" w:rsidP="009035E8">
      <w:pPr>
        <w:rPr>
          <w:rFonts w:ascii="Times New Roman" w:hAnsi="Times New Roman" w:cs="Times New Roman"/>
          <w:sz w:val="20"/>
          <w:szCs w:val="20"/>
          <w:lang w:val="el-GR"/>
        </w:rPr>
      </w:pPr>
    </w:p>
    <w:p w14:paraId="1CC7315C" w14:textId="77777777" w:rsidR="009035E8" w:rsidRPr="003053F8" w:rsidRDefault="009035E8" w:rsidP="009035E8">
      <w:pPr>
        <w:widowControl w:val="0"/>
        <w:autoSpaceDE w:val="0"/>
        <w:autoSpaceDN w:val="0"/>
        <w:adjustRightInd w:val="0"/>
        <w:ind w:right="106"/>
        <w:rPr>
          <w:rFonts w:ascii="Times New Roman" w:hAnsi="Times New Roman" w:cs="Times New Roman"/>
          <w:b/>
          <w:bCs/>
          <w:sz w:val="20"/>
          <w:szCs w:val="20"/>
          <w:lang w:val="el-GR"/>
        </w:rPr>
      </w:pPr>
      <w:r w:rsidRPr="009955BE">
        <w:rPr>
          <w:rFonts w:ascii="Times New Roman" w:hAnsi="Times New Roman" w:cs="Times New Roman"/>
          <w:sz w:val="20"/>
          <w:szCs w:val="20"/>
          <w:lang w:val="el-GR"/>
        </w:rPr>
        <w:t>* Οι συμμετέχοντες στον διαγωνισμό μπορούν να διαμορφώσουν τους πίνακες συμμόρφωσης με διαφορετικό τρόπο και να συμπεριλάβουν της πληροφορίες  που επιθυμούν, αρκεί να περιλαμβάνονται με σαφήνεια και ακρίβεια οι τεχνικές προδιαγραφές – απαιτήσεις που απαιτούνται από της όρους της παρούσας διακήρυξης.</w:t>
      </w:r>
    </w:p>
    <w:p w14:paraId="1E2646A5" w14:textId="77777777" w:rsidR="009035E8" w:rsidRPr="009035E8" w:rsidRDefault="009035E8">
      <w:pPr>
        <w:rPr>
          <w:lang w:val="el-GR"/>
        </w:rPr>
      </w:pPr>
    </w:p>
    <w:sectPr w:rsidR="009035E8" w:rsidRPr="009035E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5E8"/>
    <w:rsid w:val="006F59D2"/>
    <w:rsid w:val="0090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AD37"/>
  <w15:chartTrackingRefBased/>
  <w15:docId w15:val="{D5449324-A0C1-4199-93E9-81AECDD7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5E8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9035E8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035E8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5E8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035E8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035E8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035E8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035E8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035E8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035E8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03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903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903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9035E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9035E8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9035E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9035E8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9035E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9035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9035E8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903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035E8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903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035E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9035E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035E8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9035E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03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9035E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035E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035E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Κωνσταντίνα Μπακοπούλου</dc:creator>
  <cp:keywords/>
  <dc:description/>
  <cp:lastModifiedBy>Κωνσταντίνα Μπακοπούλου</cp:lastModifiedBy>
  <cp:revision>1</cp:revision>
  <dcterms:created xsi:type="dcterms:W3CDTF">2026-09-07T10:34:00Z</dcterms:created>
  <dcterms:modified xsi:type="dcterms:W3CDTF">2026-09-07T10:34:00Z</dcterms:modified>
</cp:coreProperties>
</file>